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46"/>
        <w:gridCol w:w="146"/>
        <w:gridCol w:w="640"/>
        <w:gridCol w:w="516"/>
        <w:gridCol w:w="416"/>
        <w:gridCol w:w="676"/>
        <w:gridCol w:w="636"/>
        <w:gridCol w:w="508"/>
        <w:gridCol w:w="508"/>
        <w:gridCol w:w="236"/>
        <w:gridCol w:w="436"/>
        <w:gridCol w:w="256"/>
        <w:gridCol w:w="756"/>
        <w:gridCol w:w="736"/>
        <w:gridCol w:w="1296"/>
      </w:tblGrid>
      <w:tr w:rsidR="00596573" w:rsidRPr="00596573" w14:paraId="34F45392" w14:textId="77777777" w:rsidTr="00596573">
        <w:trPr>
          <w:trHeight w:val="225"/>
        </w:trPr>
        <w:tc>
          <w:tcPr>
            <w:tcW w:w="2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BA5A3A" w14:textId="77777777" w:rsid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NÁVRHY  A REALIZACE</w:t>
            </w:r>
          </w:p>
          <w:p w14:paraId="1D1DDD10" w14:textId="19640C8C" w:rsidR="00221700" w:rsidRPr="00596573" w:rsidRDefault="00221700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>
              <w:rPr>
                <w:rFonts w:ascii="Yu Gothic UI Light" w:eastAsia="Yu Gothic UI Light" w:hAnsi="Yu Gothic UI Light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INTERIÉRŮ A EXTERIÉRŮ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6820F" w14:textId="2F9CD4EF" w:rsidR="00596573" w:rsidRPr="00596573" w:rsidRDefault="00596573" w:rsidP="00596573">
            <w:pPr>
              <w:spacing w:after="0" w:line="240" w:lineRule="auto"/>
              <w:rPr>
                <w:rFonts w:ascii="Arial CE" w:eastAsia="Times New Roman" w:hAnsi="Arial CE" w:cs="Arial CE"/>
                <w:kern w:val="0"/>
                <w:sz w:val="20"/>
                <w:szCs w:val="20"/>
                <w:lang w:eastAsia="cs-CZ"/>
                <w14:ligatures w14:val="none"/>
              </w:rPr>
            </w:pPr>
            <w:r w:rsidRPr="00596573">
              <w:rPr>
                <w:rFonts w:ascii="Arial CE" w:eastAsia="Times New Roman" w:hAnsi="Arial CE" w:cs="Arial CE" w:hint="eastAsia"/>
                <w:noProof/>
                <w:kern w:val="0"/>
                <w:sz w:val="20"/>
                <w:szCs w:val="20"/>
                <w:lang w:eastAsia="cs-CZ"/>
                <w14:ligatures w14:val="none"/>
              </w:rPr>
              <w:drawing>
                <wp:anchor distT="0" distB="0" distL="114300" distR="114300" simplePos="0" relativeHeight="251658240" behindDoc="0" locked="0" layoutInCell="1" allowOverlap="1" wp14:anchorId="5C9A0E27" wp14:editId="64ED8C07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-9525</wp:posOffset>
                  </wp:positionV>
                  <wp:extent cx="257175" cy="247650"/>
                  <wp:effectExtent l="0" t="0" r="9525" b="0"/>
                  <wp:wrapNone/>
                  <wp:docPr id="2" name="Obrázek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74CB0C-991D-4E95-951D-002C5262E1C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ek 1">
                            <a:extLst>
                              <a:ext uri="{FF2B5EF4-FFF2-40B4-BE49-F238E27FC236}">
                                <a16:creationId xmlns:a16="http://schemas.microsoft.com/office/drawing/2014/main" id="{F074CB0C-991D-4E95-951D-002C5262E1C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999" cy="24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0"/>
            </w:tblGrid>
            <w:tr w:rsidR="00596573" w:rsidRPr="00596573" w14:paraId="3C6DBC9E" w14:textId="77777777">
              <w:trPr>
                <w:trHeight w:val="225"/>
                <w:tblCellSpacing w:w="0" w:type="dxa"/>
              </w:trPr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A84BB8" w14:textId="77777777" w:rsidR="00596573" w:rsidRPr="00596573" w:rsidRDefault="00596573" w:rsidP="00596573">
                  <w:pPr>
                    <w:spacing w:after="0" w:line="240" w:lineRule="auto"/>
                    <w:rPr>
                      <w:rFonts w:ascii="Arial CE" w:eastAsia="Times New Roman" w:hAnsi="Arial CE" w:cs="Arial CE"/>
                      <w:kern w:val="0"/>
                      <w:sz w:val="20"/>
                      <w:szCs w:val="20"/>
                      <w:lang w:eastAsia="cs-CZ"/>
                      <w14:ligatures w14:val="none"/>
                    </w:rPr>
                  </w:pPr>
                </w:p>
              </w:tc>
            </w:tr>
          </w:tbl>
          <w:p w14:paraId="58E9CD18" w14:textId="77777777" w:rsidR="00596573" w:rsidRPr="00596573" w:rsidRDefault="00596573" w:rsidP="00596573">
            <w:pPr>
              <w:spacing w:after="0" w:line="240" w:lineRule="auto"/>
              <w:rPr>
                <w:rFonts w:ascii="Arial CE" w:eastAsia="Times New Roman" w:hAnsi="Arial CE" w:cs="Arial CE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DE770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485B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532B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523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E22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AC8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F0B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7A5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327B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535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862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5676DAC6" w14:textId="77777777" w:rsidTr="00596573">
        <w:trPr>
          <w:trHeight w:val="225"/>
        </w:trPr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D3DE" w14:textId="26565CDB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BE97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A9F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BD73B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AC2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4294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2AB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81FB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E548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5AF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3D8D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C12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354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2D1381A0" w14:textId="77777777" w:rsidTr="00596573">
        <w:trPr>
          <w:trHeight w:val="1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C7C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F69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CC2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C5D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A280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B06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48B6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0300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F84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CCF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53D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EBD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B8C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AFC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8C8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276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6B7C8FF9" w14:textId="77777777" w:rsidTr="00596573">
        <w:trPr>
          <w:trHeight w:val="169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A8DF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6"/>
                <w:szCs w:val="16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kern w:val="0"/>
                <w:sz w:val="16"/>
                <w:szCs w:val="16"/>
                <w:lang w:eastAsia="cs-CZ"/>
                <w14:ligatures w14:val="none"/>
              </w:rPr>
              <w:t>Desinex interiéry, s.r.o.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535E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2D9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D29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02D5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95DA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3FE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CE7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4885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95D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65F9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D4C6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9595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7E5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F0054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312D9D5A" w14:textId="77777777" w:rsidTr="00596573">
        <w:trPr>
          <w:trHeight w:val="22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2E28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6"/>
                <w:szCs w:val="16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kern w:val="0"/>
                <w:sz w:val="16"/>
                <w:szCs w:val="16"/>
                <w:lang w:eastAsia="cs-CZ"/>
                <w14:ligatures w14:val="none"/>
              </w:rPr>
              <w:t>Hybešova 961/2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812E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BAF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ABD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D79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F65F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91B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E034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0A6EB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53F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3FB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20A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493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926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8E0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3315FFEF" w14:textId="77777777" w:rsidTr="00596573">
        <w:trPr>
          <w:trHeight w:val="22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545F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6"/>
                <w:szCs w:val="16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kern w:val="0"/>
                <w:sz w:val="16"/>
                <w:szCs w:val="16"/>
                <w:lang w:eastAsia="cs-CZ"/>
                <w14:ligatures w14:val="none"/>
              </w:rPr>
              <w:t>568 02 Svitavy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8FB6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12B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47310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129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811C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D59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5A51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B1B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4FBB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8B71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A8E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C954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BBC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D250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36389B43" w14:textId="77777777" w:rsidTr="00596573">
        <w:trPr>
          <w:trHeight w:val="22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487E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6"/>
                <w:szCs w:val="16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kern w:val="0"/>
                <w:sz w:val="16"/>
                <w:szCs w:val="16"/>
                <w:lang w:eastAsia="cs-CZ"/>
                <w14:ligatures w14:val="none"/>
              </w:rPr>
              <w:t>IČ: 06911137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1ED5A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7EF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D1C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79E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CFB0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CAB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694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CB03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613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1AA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3264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147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403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861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5412E2C0" w14:textId="77777777" w:rsidTr="00596573">
        <w:trPr>
          <w:trHeight w:val="225"/>
        </w:trPr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25B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D4A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63DA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C70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2AD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136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D4BE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FC1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210B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265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17B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BD7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41B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4CBF09BE" w14:textId="77777777" w:rsidTr="00596573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B99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9A78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BF9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934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67C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A4A4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669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EF7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CB4E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CCA0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CD4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C44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CD6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CD58B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1494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5ED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63E30273" w14:textId="77777777" w:rsidTr="00596573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5A67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051B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9B1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F274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3422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AF4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14C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278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5A9B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9E8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D5E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5E8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0F1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B6A8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84F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2CA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33D23F4A" w14:textId="77777777" w:rsidTr="00596573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DD8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5A0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259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FF7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6BB3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38C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69B9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7270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EE01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D56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C4B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29F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F81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B67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D5D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4E1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54ABFF73" w14:textId="77777777" w:rsidTr="00596573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D48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0D074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EAE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6587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BD8D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B931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7B0E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A60F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BAE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9A2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6501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B433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86E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1C8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C50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8BA4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230E3C1E" w14:textId="77777777" w:rsidTr="00596573">
        <w:trPr>
          <w:trHeight w:val="394"/>
        </w:trPr>
        <w:tc>
          <w:tcPr>
            <w:tcW w:w="952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B5B1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b/>
                <w:bCs/>
                <w:kern w:val="0"/>
                <w:sz w:val="32"/>
                <w:szCs w:val="32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b/>
                <w:bCs/>
                <w:kern w:val="0"/>
                <w:sz w:val="32"/>
                <w:szCs w:val="32"/>
                <w:lang w:eastAsia="cs-CZ"/>
                <w14:ligatures w14:val="none"/>
              </w:rPr>
              <w:t>Dokumentace k interiérům / Technická zpráva</w:t>
            </w:r>
          </w:p>
        </w:tc>
      </w:tr>
      <w:tr w:rsidR="00596573" w:rsidRPr="00596573" w14:paraId="2257F923" w14:textId="77777777" w:rsidTr="00596573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0531" w14:textId="77777777" w:rsidR="00596573" w:rsidRPr="00596573" w:rsidRDefault="00596573" w:rsidP="00596573">
            <w:pPr>
              <w:spacing w:after="0" w:line="240" w:lineRule="auto"/>
              <w:jc w:val="center"/>
              <w:rPr>
                <w:rFonts w:ascii="Yu Gothic UI Light" w:eastAsia="Yu Gothic UI Light" w:hAnsi="Yu Gothic UI Light" w:cs="Arial CE"/>
                <w:b/>
                <w:bCs/>
                <w:kern w:val="0"/>
                <w:sz w:val="32"/>
                <w:szCs w:val="32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0EC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CA60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95C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938B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0C9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050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6630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2E8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F13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15C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74F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1E3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446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2EB64E99" w14:textId="77777777" w:rsidTr="00596573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85C3" w14:textId="77777777" w:rsidR="00596573" w:rsidRPr="00596573" w:rsidRDefault="00596573" w:rsidP="00596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5FB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182B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15A4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834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1B3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12B0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5C0E" w14:textId="77777777" w:rsidR="00596573" w:rsidRPr="00596573" w:rsidRDefault="00596573" w:rsidP="005965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3FC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B19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3FB7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00E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8A80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05B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152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289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4979EC05" w14:textId="77777777" w:rsidTr="00596573">
        <w:trPr>
          <w:trHeight w:val="22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555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Název akce: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17E0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B67B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9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58D0" w14:textId="4E6547E0" w:rsidR="00596573" w:rsidRPr="00596573" w:rsidRDefault="006C668B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  <w:r w:rsidRPr="006C668B">
              <w:rPr>
                <w:rFonts w:ascii="Yu Gothic UI Light" w:eastAsia="Yu Gothic UI Light" w:hAnsi="Yu Gothic UI Light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  <w:t>KULTURNĚ KREATIVNÍ CENTRUM</w:t>
            </w:r>
          </w:p>
        </w:tc>
      </w:tr>
      <w:tr w:rsidR="00596573" w:rsidRPr="00596573" w14:paraId="2E97BB74" w14:textId="77777777" w:rsidTr="00596573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4817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b/>
                <w:bCs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971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F79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732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8F11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537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09B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C91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E9A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55A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6F6A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6E3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BA6D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B2E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107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DF0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5CAA84AD" w14:textId="77777777" w:rsidTr="00596573">
        <w:trPr>
          <w:trHeight w:val="22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15B4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kern w:val="0"/>
                <w:sz w:val="12"/>
                <w:szCs w:val="12"/>
                <w:lang w:eastAsia="cs-CZ"/>
                <w14:ligatures w14:val="none"/>
              </w:rPr>
              <w:t>Investor: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5596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02200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530E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32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75D2" w14:textId="1AD631A0" w:rsidR="00596573" w:rsidRPr="00596573" w:rsidRDefault="006C668B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  <w:r w:rsidRPr="006C668B"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  <w:t>MĚSTO MORAVSKÁ TŘEBOVÁ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DA05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DEC4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BCB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F5E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E599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FB1F4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2DB4D665" w14:textId="77777777" w:rsidTr="00596573">
        <w:trPr>
          <w:trHeight w:val="22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D30B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kern w:val="0"/>
                <w:sz w:val="12"/>
                <w:szCs w:val="12"/>
                <w:lang w:eastAsia="cs-CZ"/>
                <w14:ligatures w14:val="none"/>
              </w:rPr>
              <w:t>Místo realizace: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CF994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F7F8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32F0" w14:textId="77F682BE" w:rsidR="00596573" w:rsidRPr="00596573" w:rsidRDefault="006C668B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  <w:r w:rsidRPr="006C668B"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  <w:t>k.ú.Moravská Třebová parc.č.st.230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F34F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FA89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35A2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55DA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6968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C931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4EC06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5B0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  <w:tr w:rsidR="00596573" w:rsidRPr="00596573" w14:paraId="4AA56F9C" w14:textId="77777777" w:rsidTr="00596573">
        <w:trPr>
          <w:trHeight w:val="225"/>
        </w:trPr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9DE9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kern w:val="0"/>
                <w:sz w:val="12"/>
                <w:szCs w:val="12"/>
                <w:lang w:eastAsia="cs-CZ"/>
                <w14:ligatures w14:val="none"/>
              </w:rPr>
              <w:t xml:space="preserve">Zpracováno dne: </w:t>
            </w: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B67C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676C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872CD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  <w:r w:rsidRPr="00596573">
              <w:rPr>
                <w:rFonts w:ascii="Yu Gothic UI Light" w:eastAsia="Yu Gothic UI Light" w:hAnsi="Yu Gothic UI Light" w:cs="Arial CE" w:hint="eastAsia"/>
                <w:kern w:val="0"/>
                <w:sz w:val="12"/>
                <w:szCs w:val="12"/>
                <w:lang w:eastAsia="cs-CZ"/>
                <w14:ligatures w14:val="none"/>
              </w:rPr>
              <w:t>27.06.2024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F0C6" w14:textId="77777777" w:rsidR="00596573" w:rsidRPr="00596573" w:rsidRDefault="00596573" w:rsidP="00596573">
            <w:pPr>
              <w:spacing w:after="0" w:line="240" w:lineRule="auto"/>
              <w:rPr>
                <w:rFonts w:ascii="Yu Gothic UI Light" w:eastAsia="Yu Gothic UI Light" w:hAnsi="Yu Gothic UI Light" w:cs="Arial CE"/>
                <w:kern w:val="0"/>
                <w:sz w:val="12"/>
                <w:szCs w:val="12"/>
                <w:lang w:eastAsia="cs-CZ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AEA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0487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69E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ED2F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0B8E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F42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F3B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0613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DDE5" w14:textId="77777777" w:rsidR="00596573" w:rsidRPr="00596573" w:rsidRDefault="00596573" w:rsidP="0059657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cs-CZ"/>
                <w14:ligatures w14:val="none"/>
              </w:rPr>
            </w:pPr>
          </w:p>
        </w:tc>
      </w:tr>
    </w:tbl>
    <w:p w14:paraId="48375552" w14:textId="77777777" w:rsidR="004D35B3" w:rsidRDefault="004D35B3"/>
    <w:p w14:paraId="07B44F9A" w14:textId="09E02031" w:rsidR="00596573" w:rsidRPr="00581DC6" w:rsidRDefault="0038238B" w:rsidP="00596573">
      <w:pPr>
        <w:spacing w:after="0"/>
        <w:rPr>
          <w:rFonts w:asciiTheme="majorHAnsi" w:hAnsiTheme="majorHAnsi" w:cstheme="majorHAnsi"/>
          <w:sz w:val="20"/>
          <w:szCs w:val="20"/>
          <w:u w:val="single"/>
        </w:rPr>
      </w:pPr>
      <w:r w:rsidRPr="00581DC6">
        <w:rPr>
          <w:rFonts w:asciiTheme="majorHAnsi" w:hAnsiTheme="majorHAnsi" w:cstheme="majorHAnsi"/>
          <w:sz w:val="20"/>
          <w:szCs w:val="20"/>
          <w:u w:val="single"/>
        </w:rPr>
        <w:t>Popis</w:t>
      </w:r>
    </w:p>
    <w:p w14:paraId="21ACF6F4" w14:textId="77777777" w:rsidR="00581DC6" w:rsidRDefault="00581DC6" w:rsidP="00596573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02A69785" w14:textId="1916C591" w:rsidR="00596573" w:rsidRPr="00581DC6" w:rsidRDefault="00596573" w:rsidP="00596573">
      <w:pPr>
        <w:spacing w:after="0"/>
        <w:rPr>
          <w:rFonts w:asciiTheme="majorHAnsi" w:hAnsiTheme="majorHAnsi" w:cstheme="majorHAnsi"/>
          <w:sz w:val="20"/>
          <w:szCs w:val="20"/>
        </w:rPr>
      </w:pPr>
      <w:r w:rsidRPr="00581DC6">
        <w:rPr>
          <w:rFonts w:asciiTheme="majorHAnsi" w:hAnsiTheme="majorHAnsi" w:cstheme="majorHAnsi"/>
          <w:sz w:val="20"/>
          <w:szCs w:val="20"/>
        </w:rPr>
        <w:t xml:space="preserve">Vybavení prostor </w:t>
      </w:r>
      <w:r w:rsidR="006C668B">
        <w:rPr>
          <w:rFonts w:asciiTheme="majorHAnsi" w:hAnsiTheme="majorHAnsi" w:cstheme="majorHAnsi"/>
          <w:sz w:val="20"/>
          <w:szCs w:val="20"/>
        </w:rPr>
        <w:t>Kulturně kreativního centra</w:t>
      </w:r>
      <w:r w:rsidRPr="00581DC6">
        <w:rPr>
          <w:rFonts w:asciiTheme="majorHAnsi" w:hAnsiTheme="majorHAnsi" w:cstheme="majorHAnsi"/>
          <w:sz w:val="20"/>
          <w:szCs w:val="20"/>
        </w:rPr>
        <w:t xml:space="preserve"> je navrženo v souladu s požadavky investora </w:t>
      </w:r>
      <w:r w:rsidR="00DB246F">
        <w:rPr>
          <w:rFonts w:asciiTheme="majorHAnsi" w:hAnsiTheme="majorHAnsi" w:cstheme="majorHAnsi"/>
          <w:sz w:val="20"/>
          <w:szCs w:val="20"/>
        </w:rPr>
        <w:t xml:space="preserve">(objednavatele) </w:t>
      </w:r>
      <w:r w:rsidRPr="00581DC6">
        <w:rPr>
          <w:rFonts w:asciiTheme="majorHAnsi" w:hAnsiTheme="majorHAnsi" w:cstheme="majorHAnsi"/>
          <w:sz w:val="20"/>
          <w:szCs w:val="20"/>
        </w:rPr>
        <w:t xml:space="preserve">a </w:t>
      </w:r>
    </w:p>
    <w:p w14:paraId="4C0F681D" w14:textId="524D2ABD" w:rsidR="00596573" w:rsidRPr="00581DC6" w:rsidRDefault="00596573" w:rsidP="00596573">
      <w:pPr>
        <w:spacing w:after="0"/>
        <w:rPr>
          <w:rFonts w:asciiTheme="majorHAnsi" w:hAnsiTheme="majorHAnsi" w:cstheme="majorHAnsi"/>
          <w:sz w:val="20"/>
          <w:szCs w:val="20"/>
        </w:rPr>
      </w:pPr>
      <w:r w:rsidRPr="00581DC6">
        <w:rPr>
          <w:rFonts w:asciiTheme="majorHAnsi" w:hAnsiTheme="majorHAnsi" w:cstheme="majorHAnsi"/>
          <w:sz w:val="20"/>
          <w:szCs w:val="20"/>
        </w:rPr>
        <w:t>budoucích uživatelů s důrazem na užitné vlastnosti a estetickou koncepci interiérů. Jednotlivé položky jsou přesně definovány standardy vybavení a je třeba dbát na dodržení popsaných parametrů.</w:t>
      </w:r>
    </w:p>
    <w:p w14:paraId="0619ED1E" w14:textId="6AAD7687" w:rsidR="00596573" w:rsidRPr="00581DC6" w:rsidRDefault="00596573" w:rsidP="00596573">
      <w:pPr>
        <w:spacing w:after="0"/>
        <w:rPr>
          <w:rFonts w:asciiTheme="majorHAnsi" w:hAnsiTheme="majorHAnsi" w:cstheme="majorHAnsi"/>
          <w:sz w:val="20"/>
          <w:szCs w:val="20"/>
        </w:rPr>
      </w:pPr>
      <w:r w:rsidRPr="00581DC6">
        <w:rPr>
          <w:rFonts w:asciiTheme="majorHAnsi" w:hAnsiTheme="majorHAnsi" w:cstheme="majorHAnsi"/>
          <w:sz w:val="20"/>
          <w:szCs w:val="20"/>
        </w:rPr>
        <w:t xml:space="preserve">Pro upřesnění rozměrů a umístění vybavení </w:t>
      </w:r>
      <w:r w:rsidR="006C668B">
        <w:rPr>
          <w:rFonts w:asciiTheme="majorHAnsi" w:hAnsiTheme="majorHAnsi" w:cstheme="majorHAnsi"/>
          <w:sz w:val="20"/>
          <w:szCs w:val="20"/>
        </w:rPr>
        <w:t>Kulturně kreativního centra</w:t>
      </w:r>
      <w:r w:rsidRPr="00581DC6">
        <w:rPr>
          <w:rFonts w:asciiTheme="majorHAnsi" w:hAnsiTheme="majorHAnsi" w:cstheme="majorHAnsi"/>
          <w:sz w:val="20"/>
          <w:szCs w:val="20"/>
        </w:rPr>
        <w:t xml:space="preserve"> je nutné před realizací v rámci převzetí staveniště pečlivé zaměření skutečného stavu a případným </w:t>
      </w:r>
    </w:p>
    <w:p w14:paraId="647C9C88" w14:textId="2BAA5471" w:rsidR="00596573" w:rsidRPr="00581DC6" w:rsidRDefault="00596573" w:rsidP="00596573">
      <w:pPr>
        <w:spacing w:after="0"/>
        <w:rPr>
          <w:rFonts w:asciiTheme="majorHAnsi" w:hAnsiTheme="majorHAnsi" w:cstheme="majorHAnsi"/>
          <w:sz w:val="20"/>
          <w:szCs w:val="20"/>
        </w:rPr>
      </w:pPr>
      <w:r w:rsidRPr="00581DC6">
        <w:rPr>
          <w:rFonts w:asciiTheme="majorHAnsi" w:hAnsiTheme="majorHAnsi" w:cstheme="majorHAnsi"/>
          <w:sz w:val="20"/>
          <w:szCs w:val="20"/>
        </w:rPr>
        <w:t>odchylkám s projektovou dokumentací přizpůsobit provedení vybavení místnosti.</w:t>
      </w:r>
    </w:p>
    <w:p w14:paraId="08B543BA" w14:textId="77777777" w:rsidR="00596573" w:rsidRPr="00581DC6" w:rsidRDefault="00596573" w:rsidP="00596573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3509C814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before="1" w:after="0" w:line="246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Způsob specifikace veškerých prvků předpokládá, že součástí cenové nabídky budou také veškeré náklady na manipulaci, dopravu a montáž. Výše uvedené specifikace jsou v souladu s požadavkem, že nabídková cena musí obsahovat veškeré nutné náklady na realizaci předmětu dodávky.</w:t>
      </w:r>
    </w:p>
    <w:p w14:paraId="22613750" w14:textId="77777777" w:rsidR="00596573" w:rsidRPr="00581DC6" w:rsidRDefault="00596573" w:rsidP="00596573">
      <w:pPr>
        <w:spacing w:after="0"/>
        <w:rPr>
          <w:rFonts w:asciiTheme="majorHAnsi" w:hAnsiTheme="majorHAnsi" w:cstheme="majorHAnsi"/>
          <w:sz w:val="20"/>
          <w:szCs w:val="20"/>
        </w:rPr>
      </w:pPr>
    </w:p>
    <w:p w14:paraId="0E1C5E22" w14:textId="434B8150" w:rsidR="00596573" w:rsidRPr="00581DC6" w:rsidRDefault="00596573" w:rsidP="00596573">
      <w:pPr>
        <w:widowControl w:val="0"/>
        <w:autoSpaceDE w:val="0"/>
        <w:autoSpaceDN w:val="0"/>
        <w:adjustRightInd w:val="0"/>
        <w:spacing w:before="1"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Pokud jsou kdekoliv v projektové dokumentaci, rozpočtech nebo v těchto technických podmínkách zadání použity požadavky nebo odkazy na obchodní firmy, názvy nebo jména a příjmení, specifická označení zboží a služeb, které platí pro určitou firmu, patenty, </w:t>
      </w:r>
    </w:p>
    <w:p w14:paraId="71540861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vynálezy, užitné vzory, průmyslové vzory, ochranné známky nebo označení původu, je tak učiněno pouze z důvodu upřesnění a přiblížení technických parametrů, kvality projektovaných prvků a </w:t>
      </w:r>
    </w:p>
    <w:p w14:paraId="3FD25CC3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26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navrhovaných řešení a estetického standardu.</w:t>
      </w:r>
    </w:p>
    <w:p w14:paraId="043D717F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46" w:lineRule="auto"/>
        <w:ind w:right="233"/>
        <w:jc w:val="both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Tyto odkazy, názvy a označení jsou nezávazné a zadavatel v souladu s ustanovením §46, odst.6 zákona č.137/2006 Sb. O veřejných zakázkách umožňuje použití i jiných, kvalitativně a technicky obdobných řešení a toto nebude důvodem k odmítnutí nabídky.</w:t>
      </w:r>
    </w:p>
    <w:p w14:paraId="7548048E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46" w:lineRule="auto"/>
        <w:ind w:right="233"/>
        <w:jc w:val="both"/>
        <w:rPr>
          <w:rFonts w:asciiTheme="majorHAnsi" w:hAnsiTheme="majorHAnsi" w:cstheme="majorHAnsi"/>
          <w:color w:val="000000"/>
          <w:kern w:val="0"/>
          <w:sz w:val="20"/>
          <w:szCs w:val="20"/>
        </w:rPr>
      </w:pPr>
    </w:p>
    <w:p w14:paraId="474C614A" w14:textId="680058D6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46" w:lineRule="auto"/>
        <w:ind w:right="233"/>
        <w:jc w:val="both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kern w:val="0"/>
          <w:sz w:val="20"/>
          <w:szCs w:val="20"/>
        </w:rPr>
        <w:t xml:space="preserve">Předmětná dokumentace k interiérům nenahrazuje dílenskou a výrobní projektovou dokumentaci, rozměry nutno ověřit dle skutečnosti!!! </w:t>
      </w:r>
    </w:p>
    <w:p w14:paraId="3C4D9AD8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46" w:lineRule="auto"/>
        <w:ind w:right="233"/>
        <w:jc w:val="both"/>
        <w:rPr>
          <w:rFonts w:asciiTheme="majorHAnsi" w:hAnsiTheme="majorHAnsi" w:cstheme="majorHAnsi"/>
          <w:kern w:val="0"/>
          <w:sz w:val="20"/>
          <w:szCs w:val="20"/>
        </w:rPr>
      </w:pPr>
    </w:p>
    <w:p w14:paraId="3ED0F7BC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before="1"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Zadání díla je uspořádáno ve smyslu a v členění systémového funkcionálního popisu.  Jsou zde </w:t>
      </w:r>
    </w:p>
    <w:p w14:paraId="71BCBD16" w14:textId="32157AD2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popsány hlavně požadovaná užívání a funkce</w:t>
      </w:r>
      <w:r w:rsidR="004D3085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, </w:t>
      </w: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resp. z toho vyplývající nebo požadované povrchové úpravy a materiály.</w:t>
      </w:r>
    </w:p>
    <w:p w14:paraId="70AEF45E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Společně s údaji o konstrukčním typu, nábytkových dílech, materiálech interiéru a rozměrech platí za popsaný i postup zhotovitele až po hotový výkon podle uznávaných pravidel techniky a zákonných a úředních předpisů.</w:t>
      </w:r>
    </w:p>
    <w:p w14:paraId="02E1B243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Jestliže obsahuje zadání díla dle názoru nabízejícího zhotovitele nejasnosti, které mohou ovlivnit </w:t>
      </w:r>
    </w:p>
    <w:p w14:paraId="27806E69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tvorbu ceny, musí na to nabízející zhotovitel písemně upozornit před podpisem smlouvy s </w:t>
      </w:r>
    </w:p>
    <w:p w14:paraId="05188339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objednavatelem.</w:t>
      </w:r>
    </w:p>
    <w:p w14:paraId="186EDA5B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lastRenderedPageBreak/>
        <w:t xml:space="preserve">Veškerá fotografická vyobrazení ve specifikaci dodávky jsou pouze orientační, nemají vazbu na žádný konkrétní prvek určitého výrobce. Dodavatel může v rámci nabídky zahrnout do kalkulace obdobný </w:t>
      </w:r>
    </w:p>
    <w:p w14:paraId="6FBB94D2" w14:textId="785C93FB" w:rsidR="00596573" w:rsidRDefault="00596573" w:rsidP="00596573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výrobek jehož parametry odpovídají popsaným vlastnostem.</w:t>
      </w:r>
    </w:p>
    <w:p w14:paraId="297D9380" w14:textId="77777777" w:rsidR="004D3085" w:rsidRPr="00581DC6" w:rsidRDefault="004D3085" w:rsidP="00596573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</w:p>
    <w:p w14:paraId="0A492C3C" w14:textId="77777777" w:rsidR="00596573" w:rsidRDefault="00596573" w:rsidP="00596573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Změny, doplnění a doplňkové konstrukce, podmíněné:</w:t>
      </w:r>
    </w:p>
    <w:p w14:paraId="2B825FFF" w14:textId="77777777" w:rsidR="004D3085" w:rsidRPr="00581DC6" w:rsidRDefault="004D3085" w:rsidP="00596573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</w:p>
    <w:p w14:paraId="3432BBA9" w14:textId="52C7BB52" w:rsidR="00596573" w:rsidRPr="004D3085" w:rsidRDefault="004D3085" w:rsidP="004D3085">
      <w:pPr>
        <w:widowControl w:val="0"/>
        <w:autoSpaceDE w:val="0"/>
        <w:autoSpaceDN w:val="0"/>
        <w:adjustRightInd w:val="0"/>
        <w:spacing w:after="0" w:line="226" w:lineRule="exact"/>
        <w:rPr>
          <w:rFonts w:asciiTheme="majorHAnsi" w:hAnsiTheme="majorHAnsi" w:cstheme="majorHAnsi"/>
          <w:kern w:val="0"/>
          <w:sz w:val="20"/>
          <w:szCs w:val="20"/>
        </w:rPr>
      </w:pP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>O</w:t>
      </w:r>
      <w:r w:rsidR="00596573" w:rsidRPr="004D3085">
        <w:rPr>
          <w:rFonts w:asciiTheme="majorHAnsi" w:hAnsiTheme="majorHAnsi" w:cstheme="majorHAnsi"/>
          <w:color w:val="000000"/>
          <w:kern w:val="0"/>
          <w:sz w:val="20"/>
          <w:szCs w:val="20"/>
        </w:rPr>
        <w:t>borovými technickými pravidly</w:t>
      </w:r>
    </w:p>
    <w:p w14:paraId="1594B1D8" w14:textId="18DAA065" w:rsidR="00596573" w:rsidRPr="00581DC6" w:rsidRDefault="004D3085" w:rsidP="004D3085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>V</w:t>
      </w:r>
      <w:r w:rsidR="00596573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ýrobními postupy</w:t>
      </w:r>
      <w:r>
        <w:rPr>
          <w:rFonts w:asciiTheme="majorHAnsi" w:hAnsiTheme="majorHAnsi" w:cstheme="majorHAnsi"/>
          <w:kern w:val="0"/>
          <w:sz w:val="20"/>
          <w:szCs w:val="20"/>
        </w:rPr>
        <w:t xml:space="preserve"> </w:t>
      </w:r>
      <w:r w:rsidR="00596573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považované zhotovitelem za důležité, je nutné zohlednit a písemně na ně v nabídce upozornit.</w:t>
      </w:r>
    </w:p>
    <w:p w14:paraId="047774E7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Celé dílo musí být zhotoveno tak, aby byla dosažena maximální hospodárnost v poměru investičních nákladů k provozním nákladům.</w:t>
      </w:r>
    </w:p>
    <w:p w14:paraId="7DA822E1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</w:p>
    <w:p w14:paraId="4F74B20A" w14:textId="2FD6B95A" w:rsidR="0038238B" w:rsidRPr="00581DC6" w:rsidRDefault="0038238B" w:rsidP="00596573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color w:val="000000"/>
          <w:kern w:val="0"/>
          <w:sz w:val="20"/>
          <w:szCs w:val="20"/>
          <w:u w:val="single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  <w:u w:val="single"/>
        </w:rPr>
        <w:t>Vzorky použitých materiálů</w:t>
      </w:r>
    </w:p>
    <w:p w14:paraId="78A8287F" w14:textId="77777777" w:rsidR="00581DC6" w:rsidRDefault="00581DC6" w:rsidP="0038238B">
      <w:pPr>
        <w:widowControl w:val="0"/>
        <w:autoSpaceDE w:val="0"/>
        <w:autoSpaceDN w:val="0"/>
        <w:adjustRightInd w:val="0"/>
        <w:spacing w:before="1" w:after="0" w:line="246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</w:p>
    <w:p w14:paraId="623A9766" w14:textId="172B087B" w:rsidR="0038238B" w:rsidRPr="00581DC6" w:rsidRDefault="007B2060" w:rsidP="0038238B">
      <w:pPr>
        <w:widowControl w:val="0"/>
        <w:autoSpaceDE w:val="0"/>
        <w:autoSpaceDN w:val="0"/>
        <w:adjustRightInd w:val="0"/>
        <w:spacing w:before="1" w:after="0" w:line="246" w:lineRule="auto"/>
        <w:rPr>
          <w:rFonts w:asciiTheme="majorHAnsi" w:hAnsiTheme="majorHAnsi" w:cstheme="majorHAnsi"/>
          <w:kern w:val="0"/>
          <w:sz w:val="20"/>
          <w:szCs w:val="20"/>
        </w:rPr>
      </w:pP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Před realizací </w:t>
      </w:r>
      <w:r w:rsidR="00596573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budou předloženy vzorky 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použitých </w:t>
      </w:r>
      <w:r w:rsidR="00596573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materiálů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jak na nábytkových, tak ostatních prvcích interiéru (podlahové krytiny, vzorky </w:t>
      </w:r>
      <w:r w:rsidR="00A4433A">
        <w:rPr>
          <w:rFonts w:asciiTheme="majorHAnsi" w:hAnsiTheme="majorHAnsi" w:cstheme="majorHAnsi"/>
          <w:color w:val="000000"/>
          <w:kern w:val="0"/>
          <w:sz w:val="20"/>
          <w:szCs w:val="20"/>
        </w:rPr>
        <w:t>potahových látek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a stanovenou barevnost</w:t>
      </w:r>
      <w:r w:rsidR="00A4433A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stěn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)</w:t>
      </w:r>
    </w:p>
    <w:p w14:paraId="4EA0B833" w14:textId="7CCF199D" w:rsidR="00596573" w:rsidRPr="00581DC6" w:rsidRDefault="00596573" w:rsidP="00596573">
      <w:pPr>
        <w:widowControl w:val="0"/>
        <w:autoSpaceDE w:val="0"/>
        <w:autoSpaceDN w:val="0"/>
        <w:adjustRightInd w:val="0"/>
        <w:spacing w:before="1"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</w:p>
    <w:p w14:paraId="1247DE1C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kern w:val="0"/>
          <w:sz w:val="20"/>
          <w:szCs w:val="20"/>
        </w:rPr>
      </w:pPr>
    </w:p>
    <w:p w14:paraId="1A053A26" w14:textId="101CC9ED" w:rsidR="0038238B" w:rsidRPr="00581DC6" w:rsidRDefault="0038238B" w:rsidP="00596573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kern w:val="0"/>
          <w:sz w:val="20"/>
          <w:szCs w:val="20"/>
          <w:u w:val="single"/>
        </w:rPr>
      </w:pPr>
      <w:r w:rsidRPr="00581DC6">
        <w:rPr>
          <w:rFonts w:asciiTheme="majorHAnsi" w:hAnsiTheme="majorHAnsi" w:cstheme="majorHAnsi"/>
          <w:kern w:val="0"/>
          <w:sz w:val="20"/>
          <w:szCs w:val="20"/>
          <w:u w:val="single"/>
        </w:rPr>
        <w:t>Truhlářské prvky a vybavení</w:t>
      </w:r>
    </w:p>
    <w:p w14:paraId="7208D981" w14:textId="77777777" w:rsidR="00581DC6" w:rsidRDefault="00581DC6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color w:val="000000"/>
          <w:kern w:val="0"/>
          <w:sz w:val="20"/>
          <w:szCs w:val="20"/>
        </w:rPr>
      </w:pPr>
    </w:p>
    <w:p w14:paraId="46CA1ADB" w14:textId="0C932D09" w:rsidR="00D2668D" w:rsidRPr="00D2668D" w:rsidRDefault="00D2668D" w:rsidP="00D2668D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kern w:val="0"/>
          <w:sz w:val="20"/>
          <w:szCs w:val="20"/>
          <w:u w:val="single"/>
        </w:rPr>
      </w:pPr>
      <w:r w:rsidRPr="00D2668D">
        <w:rPr>
          <w:rFonts w:asciiTheme="majorHAnsi" w:hAnsiTheme="majorHAnsi" w:cstheme="majorHAnsi"/>
          <w:kern w:val="0"/>
          <w:sz w:val="20"/>
          <w:szCs w:val="20"/>
        </w:rPr>
        <w:t>Truhlářské prvky a vybavení</w:t>
      </w:r>
      <w:r>
        <w:rPr>
          <w:rFonts w:asciiTheme="majorHAnsi" w:hAnsiTheme="majorHAnsi" w:cstheme="majorHAnsi"/>
          <w:kern w:val="0"/>
          <w:sz w:val="20"/>
          <w:szCs w:val="20"/>
        </w:rPr>
        <w:t xml:space="preserve"> </w:t>
      </w:r>
      <w:r w:rsidRPr="00D2668D">
        <w:rPr>
          <w:rFonts w:asciiTheme="majorHAnsi" w:hAnsiTheme="majorHAnsi" w:cstheme="majorHAnsi"/>
          <w:kern w:val="0"/>
          <w:sz w:val="20"/>
          <w:szCs w:val="20"/>
        </w:rPr>
        <w:t>se mohou instalovat a kompletova</w:t>
      </w:r>
      <w:r>
        <w:rPr>
          <w:rFonts w:asciiTheme="majorHAnsi" w:hAnsiTheme="majorHAnsi" w:cstheme="majorHAnsi"/>
          <w:kern w:val="0"/>
          <w:sz w:val="20"/>
          <w:szCs w:val="20"/>
        </w:rPr>
        <w:t>t</w:t>
      </w:r>
      <w:r w:rsidRPr="00D2668D">
        <w:rPr>
          <w:rFonts w:asciiTheme="majorHAnsi" w:hAnsiTheme="majorHAnsi" w:cstheme="majorHAnsi"/>
          <w:kern w:val="0"/>
          <w:sz w:val="20"/>
          <w:szCs w:val="20"/>
        </w:rPr>
        <w:t xml:space="preserve"> pouze v příp</w:t>
      </w:r>
      <w:r>
        <w:rPr>
          <w:rFonts w:asciiTheme="majorHAnsi" w:hAnsiTheme="majorHAnsi" w:cstheme="majorHAnsi"/>
          <w:kern w:val="0"/>
          <w:sz w:val="20"/>
          <w:szCs w:val="20"/>
        </w:rPr>
        <w:t>a</w:t>
      </w:r>
      <w:r w:rsidRPr="00D2668D">
        <w:rPr>
          <w:rFonts w:asciiTheme="majorHAnsi" w:hAnsiTheme="majorHAnsi" w:cstheme="majorHAnsi"/>
          <w:kern w:val="0"/>
          <w:sz w:val="20"/>
          <w:szCs w:val="20"/>
        </w:rPr>
        <w:t>dě, poku</w:t>
      </w:r>
      <w:r>
        <w:rPr>
          <w:rFonts w:asciiTheme="majorHAnsi" w:hAnsiTheme="majorHAnsi" w:cstheme="majorHAnsi"/>
          <w:kern w:val="0"/>
          <w:sz w:val="20"/>
          <w:szCs w:val="20"/>
        </w:rPr>
        <w:t xml:space="preserve">d </w:t>
      </w: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 daný objekt splňuje </w:t>
      </w:r>
      <w:r w:rsidRPr="00D2668D">
        <w:rPr>
          <w:rFonts w:asciiTheme="majorHAnsi" w:hAnsiTheme="majorHAnsi" w:cstheme="majorHAnsi"/>
          <w:color w:val="000000"/>
          <w:kern w:val="0"/>
          <w:sz w:val="20"/>
          <w:szCs w:val="20"/>
        </w:rPr>
        <w:t>ustálené relativní vlhkosti v rozmezí od 35-50%, teploty minimálně +18C, zdivo s</w:t>
      </w: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</w:t>
      </w:r>
      <w:r w:rsidRPr="00D2668D">
        <w:rPr>
          <w:rFonts w:asciiTheme="majorHAnsi" w:hAnsiTheme="majorHAnsi" w:cstheme="majorHAnsi"/>
          <w:color w:val="000000"/>
          <w:kern w:val="0"/>
          <w:sz w:val="20"/>
          <w:szCs w:val="20"/>
        </w:rPr>
        <w:t>vlhkostí do 4% a vlhkostí podlahy dle ČSN 74 4505 [2].</w:t>
      </w:r>
    </w:p>
    <w:p w14:paraId="76EA3299" w14:textId="66269AAD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Vybraný dodavatel interiéru vypracuje a předloží k odsouhlasení dílenskou dokumentaci.</w:t>
      </w:r>
    </w:p>
    <w:p w14:paraId="11A4182A" w14:textId="36BB2B7B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U položek, kde si dodavatel není jist způsobem provedení, doporučujeme vypracovat dílenskou dokumentaci a předložit ke schválení.</w:t>
      </w:r>
    </w:p>
    <w:p w14:paraId="5C06A682" w14:textId="77777777" w:rsidR="0038238B" w:rsidRDefault="0038238B" w:rsidP="0038238B">
      <w:pPr>
        <w:widowControl w:val="0"/>
        <w:autoSpaceDE w:val="0"/>
        <w:autoSpaceDN w:val="0"/>
        <w:adjustRightInd w:val="0"/>
        <w:spacing w:before="1" w:after="0" w:line="246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Nábytkové hrany budou zhotoveny v bezespárovém provedení navařením hrany na dílec pomocí technologie: PUR  barevně shodnou s dezénem hrany.</w:t>
      </w:r>
    </w:p>
    <w:p w14:paraId="5242024E" w14:textId="0D0C1306" w:rsidR="00E91C91" w:rsidRPr="00E91C91" w:rsidRDefault="00E91C91" w:rsidP="00E91C91">
      <w:pPr>
        <w:rPr>
          <w:rFonts w:asciiTheme="majorHAnsi" w:hAnsiTheme="majorHAnsi" w:cstheme="majorHAnsi"/>
          <w:sz w:val="20"/>
          <w:szCs w:val="20"/>
        </w:rPr>
      </w:pPr>
      <w:r w:rsidRPr="00E91C91">
        <w:rPr>
          <w:rFonts w:asciiTheme="majorHAnsi" w:hAnsiTheme="majorHAnsi" w:cstheme="majorHAnsi"/>
          <w:sz w:val="20"/>
          <w:szCs w:val="20"/>
        </w:rPr>
        <w:t>Kresba dřeva nebo struktury bude navazovat na všech poledových částech a  plochách.</w:t>
      </w:r>
    </w:p>
    <w:p w14:paraId="43ECA054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</w:p>
    <w:p w14:paraId="28352B92" w14:textId="7D6080F4" w:rsidR="0038238B" w:rsidRPr="00581DC6" w:rsidRDefault="0038238B" w:rsidP="0038238B">
      <w:pPr>
        <w:widowControl w:val="0"/>
        <w:autoSpaceDE w:val="0"/>
        <w:autoSpaceDN w:val="0"/>
        <w:adjustRightInd w:val="0"/>
        <w:spacing w:before="1" w:after="0" w:line="230" w:lineRule="exact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Nábytek v provedení LTD dle níže uvedených norem musí splňovat :</w:t>
      </w:r>
    </w:p>
    <w:p w14:paraId="15EB43B4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before="1"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</w:p>
    <w:p w14:paraId="1AD5432D" w14:textId="277BDF98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1a.  Nábytek musí splňovat na provedení ( LTD i DTD) emisní limit volného formaldehydu (20µg/m³ ) stanovené Směrnicí č.12-2006 pro propůjčení ochranné známky Aglomerované </w:t>
      </w:r>
    </w:p>
    <w:p w14:paraId="027EE59A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materiály na bázi dřeva a výrobky z nich.</w:t>
      </w:r>
    </w:p>
    <w:p w14:paraId="593AE6A9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1b. Nábytek musí splňovat požadavky na koncentrace organických sloučenin podle vyhlášky </w:t>
      </w:r>
    </w:p>
    <w:p w14:paraId="43AFD78F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26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č.6/2003 Sb., kterou se stanoví hygienické limity chemických, fyzikálních a biologických </w:t>
      </w:r>
    </w:p>
    <w:p w14:paraId="4BED6496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ukazatelů pro vnitřní prostředí pobytových místností některých staveb.</w:t>
      </w:r>
    </w:p>
    <w:p w14:paraId="6D38ADF3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Požadovaný výsledek: splňuje</w:t>
      </w:r>
    </w:p>
    <w:p w14:paraId="32762CDA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2a.  ČSN EN 1730 –Mechanické a bezpečnostní požadavky pro stůl jídelní</w:t>
      </w:r>
    </w:p>
    <w:p w14:paraId="7AA37E7C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Pevnost horizontálním statickým zatížením</w:t>
      </w:r>
    </w:p>
    <w:p w14:paraId="6D384C56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Pevnost vertikálním statickým zatížením</w:t>
      </w:r>
    </w:p>
    <w:p w14:paraId="23D571A9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Trvanlivost horizontálním zatěžováním</w:t>
      </w:r>
    </w:p>
    <w:p w14:paraId="4E7621F5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Trvanlivost vertikálním zatěžováním</w:t>
      </w:r>
    </w:p>
    <w:p w14:paraId="25018B5F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Pevnost konstrukce rázem</w:t>
      </w:r>
    </w:p>
    <w:p w14:paraId="474C8D69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Stabilita</w:t>
      </w:r>
    </w:p>
    <w:p w14:paraId="512CA09B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before="1"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2b. ČSN EN 527-3 –Mechanické a bezpečnostní požadavky pro stůl pracovní · Pevnost horizontálním statickým zatížením</w:t>
      </w:r>
    </w:p>
    <w:p w14:paraId="381A3499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Pevnost vertikálním statickým zatížením</w:t>
      </w:r>
    </w:p>
    <w:p w14:paraId="6060A6B3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Trvanlivost horizontálním zatěžováním</w:t>
      </w:r>
    </w:p>
    <w:p w14:paraId="76E8080D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Trvanlivost vertikálním zatěžováním</w:t>
      </w:r>
    </w:p>
    <w:p w14:paraId="3E89D18F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Zkouška pádem</w:t>
      </w:r>
    </w:p>
    <w:p w14:paraId="48393816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Stabilita</w:t>
      </w:r>
    </w:p>
    <w:p w14:paraId="584CD802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before="1"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2c. ČSN EN 1727 –Mechanické a bezpečnostní požadavky pro nábytek úložný</w:t>
      </w:r>
    </w:p>
    <w:p w14:paraId="17079BDF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Zabezpečení zásuvky</w:t>
      </w:r>
    </w:p>
    <w:p w14:paraId="19F37702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Zabezpečení polic proti vypadnutí</w:t>
      </w:r>
    </w:p>
    <w:p w14:paraId="2C2935A9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Pevnost podpěr polic</w:t>
      </w:r>
    </w:p>
    <w:p w14:paraId="43FC5522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26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Pevnost dveří s vertikální osou otáčení</w:t>
      </w:r>
    </w:p>
    <w:p w14:paraId="425AD0CB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lastRenderedPageBreak/>
        <w:t>· Otevření zásuvky dynamicky</w:t>
      </w:r>
    </w:p>
    <w:p w14:paraId="3108D49D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3.  Povrchová úprava nábytkových dílců z laminované DTD</w:t>
      </w:r>
    </w:p>
    <w:p w14:paraId="3AD14ED9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Přilnavost odtahem ČSN 91 0281- min. požadovaná hodnota 1,5MPa</w:t>
      </w:r>
    </w:p>
    <w:p w14:paraId="0ACA9D12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Odolnost proti působení suchého tepla ČSN EN  12722-min.požadovaný stupeň 4</w:t>
      </w:r>
    </w:p>
    <w:p w14:paraId="19F884E6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Odolnost proti působení vlhkého tepla ČSN EN 12721-min.požadovaný stupeň 4</w:t>
      </w:r>
    </w:p>
    <w:p w14:paraId="6E0F185C" w14:textId="77777777" w:rsidR="00581DC6" w:rsidRDefault="00581DC6" w:rsidP="00581DC6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Odolnost proti působení studených kapalin ČSN EN 12720-min.požadov. stupeň 4 · Odolnost proti oděru ČSN 91 0276– min. požadovaná hodnota do 0,12 g/100ot.</w:t>
      </w:r>
    </w:p>
    <w:p w14:paraId="159F9CF3" w14:textId="77777777" w:rsid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color w:val="000000"/>
          <w:kern w:val="0"/>
          <w:sz w:val="20"/>
          <w:szCs w:val="20"/>
        </w:rPr>
      </w:pPr>
    </w:p>
    <w:p w14:paraId="4C0190DE" w14:textId="37765FBB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4. </w:t>
      </w: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Formaldehyd: max. 8 mg/100g</w:t>
      </w:r>
    </w:p>
    <w:p w14:paraId="781EADE1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</w:p>
    <w:p w14:paraId="6C03100B" w14:textId="5BA9D22B" w:rsidR="00581DC6" w:rsidRPr="00581DC6" w:rsidRDefault="00581DC6" w:rsidP="00581DC6">
      <w:pPr>
        <w:widowControl w:val="0"/>
        <w:autoSpaceDE w:val="0"/>
        <w:autoSpaceDN w:val="0"/>
        <w:adjustRightInd w:val="0"/>
        <w:spacing w:before="1"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>5</w:t>
      </w: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.  Potahové textilie na sedacím nábytku</w:t>
      </w:r>
    </w:p>
    <w:p w14:paraId="4C8B700E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Odolnost v oděru– min. požadavek 100.000 otáček dle EN ISO 12947-2 · Odolnost proti šmolkování– min. stupeň 5 dle EN ISO 12945-2</w:t>
      </w:r>
    </w:p>
    <w:p w14:paraId="1C569EE2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Stálobarevnost na světle– min. stupeň 6 dle EN ISO 105-B02</w:t>
      </w:r>
    </w:p>
    <w:p w14:paraId="4219F6C1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Stálobarevnost v otěru za sucha– min. stupeň 4 dle EN ISO 105-X12</w:t>
      </w:r>
    </w:p>
    <w:p w14:paraId="791C1BDB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· Stálobarevnost v otěru za mokra– min. stupeň 4 dle EN ISO 105-X12</w:t>
      </w:r>
    </w:p>
    <w:p w14:paraId="220D36C6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kern w:val="0"/>
          <w:sz w:val="20"/>
          <w:szCs w:val="20"/>
        </w:rPr>
      </w:pPr>
    </w:p>
    <w:p w14:paraId="07403B4E" w14:textId="77777777" w:rsidR="00581DC6" w:rsidRPr="00581DC6" w:rsidRDefault="00581DC6" w:rsidP="00581DC6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</w:p>
    <w:p w14:paraId="1EE21BC1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</w:p>
    <w:p w14:paraId="26583941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Zhotovitel musí přesně dodržovat doporučení výrobce co se týče výrobních materiálů, skladování, úrovně řemeslného zpracování, metod aplikace, procedur, technik instalace a upevnění.</w:t>
      </w:r>
    </w:p>
    <w:p w14:paraId="21994017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Všechny instalace se budou provádět za podmínek doporučovaných výrobcem.</w:t>
      </w:r>
    </w:p>
    <w:p w14:paraId="0F3C8528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08" w:lineRule="auto"/>
        <w:ind w:right="457"/>
        <w:jc w:val="both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Ceny za tyto předměty musí zahrnovat ceny za přídatné podpěry, upevňovací doplňky, ( t.j. dráty, příchytky, těsnění atd.), rozpěrky a krycí lišty, nutné k dokončení  instalace. Tyto ceny budou také zahrnovat dodání výrobků, řezání, ztráty (zmetkovitost), lepidla a jiné pojicí doplňky.</w:t>
      </w:r>
    </w:p>
    <w:p w14:paraId="1FCCF7FF" w14:textId="5F5A5533" w:rsidR="0038238B" w:rsidRDefault="0038238B" w:rsidP="0038238B">
      <w:pPr>
        <w:widowControl w:val="0"/>
        <w:autoSpaceDE w:val="0"/>
        <w:autoSpaceDN w:val="0"/>
        <w:adjustRightInd w:val="0"/>
        <w:spacing w:after="0" w:line="204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Zhotovitel se musí před zahájením prací dohodnout </w:t>
      </w:r>
      <w:r w:rsidR="00413228">
        <w:rPr>
          <w:rFonts w:asciiTheme="majorHAnsi" w:hAnsiTheme="majorHAnsi" w:cstheme="majorHAnsi"/>
          <w:color w:val="000000"/>
          <w:kern w:val="0"/>
          <w:sz w:val="20"/>
          <w:szCs w:val="20"/>
        </w:rPr>
        <w:t>s investorem</w:t>
      </w: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na přesném rozvržení, rozložení, a umístění všech výrobků.</w:t>
      </w:r>
    </w:p>
    <w:p w14:paraId="3C143022" w14:textId="77777777" w:rsidR="00E91C91" w:rsidRPr="00581DC6" w:rsidRDefault="00E91C91" w:rsidP="0038238B">
      <w:pPr>
        <w:widowControl w:val="0"/>
        <w:autoSpaceDE w:val="0"/>
        <w:autoSpaceDN w:val="0"/>
        <w:adjustRightInd w:val="0"/>
        <w:spacing w:after="0" w:line="204" w:lineRule="auto"/>
        <w:rPr>
          <w:rFonts w:asciiTheme="majorHAnsi" w:hAnsiTheme="majorHAnsi" w:cstheme="majorHAnsi"/>
          <w:kern w:val="0"/>
          <w:sz w:val="20"/>
          <w:szCs w:val="20"/>
        </w:rPr>
      </w:pPr>
    </w:p>
    <w:p w14:paraId="1552A86A" w14:textId="67C63B6F" w:rsidR="0038238B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Materiály</w:t>
      </w:r>
      <w:r w:rsidR="00413228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a nábytkové kování</w:t>
      </w:r>
      <w:r w:rsidR="00E91C91">
        <w:rPr>
          <w:rFonts w:asciiTheme="majorHAnsi" w:hAnsiTheme="majorHAnsi" w:cstheme="majorHAnsi"/>
          <w:color w:val="000000"/>
          <w:kern w:val="0"/>
          <w:sz w:val="20"/>
          <w:szCs w:val="20"/>
        </w:rPr>
        <w:t>:</w:t>
      </w:r>
    </w:p>
    <w:p w14:paraId="7E449E2B" w14:textId="77777777" w:rsidR="00E91C91" w:rsidRPr="00581DC6" w:rsidRDefault="00E91C91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</w:p>
    <w:p w14:paraId="1F139585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Všechny výrobky musí být dodány v obalech se jménem výrobce, zárukou a v kompletním </w:t>
      </w:r>
    </w:p>
    <w:p w14:paraId="4D5BCCD5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neporušeném balení.</w:t>
      </w:r>
    </w:p>
    <w:p w14:paraId="55CDE616" w14:textId="7742580B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Materiály, výrobky a řemeslné provedení instalace musí být u všech druhů v nejlepším provedení a v souladu s Č</w:t>
      </w:r>
      <w:r w:rsidR="00413228">
        <w:rPr>
          <w:rFonts w:asciiTheme="majorHAnsi" w:hAnsiTheme="majorHAnsi" w:cstheme="majorHAnsi"/>
          <w:color w:val="000000"/>
          <w:kern w:val="0"/>
          <w:sz w:val="20"/>
          <w:szCs w:val="20"/>
        </w:rPr>
        <w:t>S</w:t>
      </w: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N.</w:t>
      </w:r>
    </w:p>
    <w:p w14:paraId="5700CA9C" w14:textId="3D605AE2" w:rsidR="0038238B" w:rsidRDefault="0038238B" w:rsidP="0038238B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Všechny materiály musí být vždy nejlepší kvality a bez vad a kazů. </w:t>
      </w:r>
      <w:r w:rsidR="00413228">
        <w:rPr>
          <w:rFonts w:asciiTheme="majorHAnsi" w:hAnsiTheme="majorHAnsi" w:cstheme="majorHAnsi"/>
          <w:color w:val="000000"/>
          <w:kern w:val="0"/>
          <w:sz w:val="20"/>
          <w:szCs w:val="20"/>
        </w:rPr>
        <w:t>Investor</w:t>
      </w: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si vyhrazuje právo odmítnout a vyřadit jakýkoli materiál nízké kvality.</w:t>
      </w:r>
    </w:p>
    <w:p w14:paraId="38973AEE" w14:textId="495C7922" w:rsidR="005313CB" w:rsidRPr="00581DC6" w:rsidRDefault="00413228" w:rsidP="005313CB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>
        <w:rPr>
          <w:rFonts w:asciiTheme="majorHAnsi" w:hAnsiTheme="majorHAnsi" w:cstheme="majorHAnsi"/>
          <w:kern w:val="0"/>
          <w:sz w:val="20"/>
          <w:szCs w:val="20"/>
        </w:rPr>
        <w:t>Použité nábytkové a stavební kování v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 xml:space="preserve"> požadované kvalitě </w:t>
      </w:r>
      <w:r w:rsidR="005313CB" w:rsidRPr="005313CB">
        <w:rPr>
          <w:rFonts w:asciiTheme="majorHAnsi" w:hAnsiTheme="majorHAnsi" w:cstheme="majorHAnsi"/>
          <w:kern w:val="0"/>
          <w:sz w:val="20"/>
          <w:szCs w:val="20"/>
        </w:rPr>
        <w:t>(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>min. zátěžové cykly</w:t>
      </w:r>
      <w:r w:rsidR="005313CB" w:rsidRPr="005313CB">
        <w:rPr>
          <w:rFonts w:asciiTheme="majorHAnsi" w:hAnsiTheme="majorHAnsi" w:cstheme="majorHAnsi"/>
          <w:kern w:val="0"/>
          <w:sz w:val="20"/>
          <w:szCs w:val="20"/>
        </w:rPr>
        <w:t xml:space="preserve">) 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>:</w:t>
      </w:r>
      <w:r w:rsidR="0082012B">
        <w:rPr>
          <w:rFonts w:asciiTheme="majorHAnsi" w:hAnsiTheme="majorHAnsi" w:cstheme="majorHAnsi"/>
          <w:kern w:val="0"/>
          <w:sz w:val="20"/>
          <w:szCs w:val="20"/>
        </w:rPr>
        <w:t xml:space="preserve"> v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>ýklopné mechanismy</w:t>
      </w:r>
      <w:r w:rsidR="005313CB" w:rsidRPr="005313CB">
        <w:rPr>
          <w:rFonts w:asciiTheme="majorHAnsi" w:hAnsiTheme="majorHAnsi" w:cstheme="majorHAnsi"/>
          <w:kern w:val="0"/>
          <w:sz w:val="20"/>
          <w:szCs w:val="20"/>
        </w:rPr>
        <w:t xml:space="preserve">  80.000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 xml:space="preserve"> cyklů</w:t>
      </w:r>
      <w:r w:rsidR="0082012B">
        <w:rPr>
          <w:rFonts w:asciiTheme="majorHAnsi" w:hAnsiTheme="majorHAnsi" w:cstheme="majorHAnsi"/>
          <w:kern w:val="0"/>
          <w:sz w:val="20"/>
          <w:szCs w:val="20"/>
        </w:rPr>
        <w:t>, n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>ábytkové závěsy</w:t>
      </w:r>
      <w:r w:rsidR="005313CB" w:rsidRPr="005313CB">
        <w:rPr>
          <w:rFonts w:asciiTheme="majorHAnsi" w:hAnsiTheme="majorHAnsi" w:cstheme="majorHAnsi"/>
          <w:kern w:val="0"/>
          <w:sz w:val="20"/>
          <w:szCs w:val="20"/>
        </w:rPr>
        <w:t xml:space="preserve">  200.000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 xml:space="preserve"> 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>cyklů</w:t>
      </w:r>
      <w:r w:rsidR="0082012B">
        <w:rPr>
          <w:rFonts w:asciiTheme="majorHAnsi" w:hAnsiTheme="majorHAnsi" w:cstheme="majorHAnsi"/>
          <w:kern w:val="0"/>
          <w:sz w:val="20"/>
          <w:szCs w:val="20"/>
        </w:rPr>
        <w:t>, v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>ýsuvné systémy</w:t>
      </w:r>
      <w:r w:rsidR="005313CB" w:rsidRPr="005313CB">
        <w:rPr>
          <w:rFonts w:asciiTheme="majorHAnsi" w:hAnsiTheme="majorHAnsi" w:cstheme="majorHAnsi"/>
          <w:kern w:val="0"/>
          <w:sz w:val="20"/>
          <w:szCs w:val="20"/>
        </w:rPr>
        <w:t xml:space="preserve">  100.000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 xml:space="preserve"> 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>cyklů</w:t>
      </w:r>
      <w:r w:rsidR="005313CB">
        <w:rPr>
          <w:rFonts w:asciiTheme="majorHAnsi" w:hAnsiTheme="majorHAnsi" w:cstheme="majorHAnsi"/>
          <w:kern w:val="0"/>
          <w:sz w:val="20"/>
          <w:szCs w:val="20"/>
        </w:rPr>
        <w:t>.</w:t>
      </w:r>
    </w:p>
    <w:p w14:paraId="3D3197A4" w14:textId="77777777" w:rsidR="00E91C91" w:rsidRDefault="00E91C91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color w:val="000000"/>
          <w:kern w:val="0"/>
          <w:sz w:val="20"/>
          <w:szCs w:val="20"/>
        </w:rPr>
      </w:pPr>
    </w:p>
    <w:p w14:paraId="54699CBC" w14:textId="329339A8" w:rsidR="0038238B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Řemeslné zpracování</w:t>
      </w:r>
      <w:r w:rsidR="00E91C91">
        <w:rPr>
          <w:rFonts w:asciiTheme="majorHAnsi" w:hAnsiTheme="majorHAnsi" w:cstheme="majorHAnsi"/>
          <w:color w:val="000000"/>
          <w:kern w:val="0"/>
          <w:sz w:val="20"/>
          <w:szCs w:val="20"/>
        </w:rPr>
        <w:t>:</w:t>
      </w:r>
    </w:p>
    <w:p w14:paraId="0A94EB6E" w14:textId="77777777" w:rsidR="00E91C91" w:rsidRPr="00581DC6" w:rsidRDefault="00E91C91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</w:p>
    <w:p w14:paraId="72AEBEDF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Všechny výrobky musí být pevně umístěné a připojené k povrchu, přesně namontované, úhledně a bezpečně upevněné, vodorovné, přímé a čisté.</w:t>
      </w:r>
    </w:p>
    <w:p w14:paraId="34DD6467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Podle potřeby chraňte přilehlé povrchy, aby se zabránilo jejich poškození a zašpinění během</w:t>
      </w:r>
    </w:p>
    <w:p w14:paraId="364850C1" w14:textId="6E66F105" w:rsidR="0038238B" w:rsidRDefault="0038238B" w:rsidP="00D2668D">
      <w:pPr>
        <w:widowControl w:val="0"/>
        <w:autoSpaceDE w:val="0"/>
        <w:autoSpaceDN w:val="0"/>
        <w:adjustRightInd w:val="0"/>
        <w:spacing w:after="0" w:line="208" w:lineRule="auto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instalace. </w:t>
      </w:r>
    </w:p>
    <w:p w14:paraId="5DCFBF5C" w14:textId="77777777" w:rsidR="00E91C91" w:rsidRPr="00581DC6" w:rsidRDefault="00E91C91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</w:p>
    <w:p w14:paraId="0F4ED701" w14:textId="77777777" w:rsidR="0038238B" w:rsidRDefault="0038238B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Dokončení:</w:t>
      </w:r>
    </w:p>
    <w:p w14:paraId="73AB2C44" w14:textId="77777777" w:rsidR="00E91C91" w:rsidRPr="00581DC6" w:rsidRDefault="00E91C91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</w:p>
    <w:p w14:paraId="3717C65A" w14:textId="77777777" w:rsidR="002216B2" w:rsidRDefault="002216B2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color w:val="000000"/>
          <w:kern w:val="0"/>
          <w:sz w:val="20"/>
          <w:szCs w:val="20"/>
        </w:rPr>
      </w:pP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Odvoz a likvidace 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odpadní</w:t>
      </w: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>ho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materiál</w:t>
      </w: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>u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, výrob</w:t>
      </w: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>ky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důkladně oči</w:t>
      </w: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>š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t</w:t>
      </w: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>ě</w:t>
      </w:r>
      <w:r w:rsidR="00982206">
        <w:rPr>
          <w:rFonts w:asciiTheme="majorHAnsi" w:hAnsiTheme="majorHAnsi" w:cstheme="majorHAnsi"/>
          <w:color w:val="000000"/>
          <w:kern w:val="0"/>
          <w:sz w:val="20"/>
          <w:szCs w:val="20"/>
        </w:rPr>
        <w:t>n</w:t>
      </w: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>y.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</w:t>
      </w:r>
    </w:p>
    <w:p w14:paraId="7B9577EB" w14:textId="53E39F99" w:rsidR="0038238B" w:rsidRPr="00581DC6" w:rsidRDefault="00982206" w:rsidP="0038238B">
      <w:pPr>
        <w:widowControl w:val="0"/>
        <w:autoSpaceDE w:val="0"/>
        <w:autoSpaceDN w:val="0"/>
        <w:adjustRightInd w:val="0"/>
        <w:spacing w:after="0" w:line="230" w:lineRule="exact"/>
        <w:rPr>
          <w:rFonts w:asciiTheme="majorHAnsi" w:hAnsiTheme="majorHAnsi" w:cstheme="majorHAnsi"/>
          <w:kern w:val="0"/>
          <w:sz w:val="20"/>
          <w:szCs w:val="20"/>
        </w:rPr>
      </w:pPr>
      <w:r>
        <w:rPr>
          <w:rFonts w:asciiTheme="majorHAnsi" w:hAnsiTheme="majorHAnsi" w:cstheme="majorHAnsi"/>
          <w:color w:val="000000"/>
          <w:kern w:val="0"/>
          <w:sz w:val="20"/>
          <w:szCs w:val="20"/>
        </w:rPr>
        <w:t>Zkouška</w:t>
      </w:r>
      <w:r w:rsidR="002216B2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funkčnosti jednotlivých prvků a zařízení</w:t>
      </w:r>
      <w:r w:rsidR="0038238B"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.</w:t>
      </w:r>
    </w:p>
    <w:p w14:paraId="30266C35" w14:textId="53CCAD2C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kern w:val="0"/>
          <w:sz w:val="20"/>
          <w:szCs w:val="20"/>
        </w:rPr>
      </w:pP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>Výrob</w:t>
      </w:r>
      <w:r w:rsidR="00C70B88">
        <w:rPr>
          <w:rFonts w:asciiTheme="majorHAnsi" w:hAnsiTheme="majorHAnsi" w:cstheme="majorHAnsi"/>
          <w:color w:val="000000"/>
          <w:kern w:val="0"/>
          <w:sz w:val="20"/>
          <w:szCs w:val="20"/>
        </w:rPr>
        <w:t>ky</w:t>
      </w: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podle potřeby překr</w:t>
      </w:r>
      <w:r w:rsidR="00982206">
        <w:rPr>
          <w:rFonts w:asciiTheme="majorHAnsi" w:hAnsiTheme="majorHAnsi" w:cstheme="majorHAnsi"/>
          <w:color w:val="000000"/>
          <w:kern w:val="0"/>
          <w:sz w:val="20"/>
          <w:szCs w:val="20"/>
        </w:rPr>
        <w:t>ýt</w:t>
      </w:r>
      <w:r w:rsidRPr="00581DC6">
        <w:rPr>
          <w:rFonts w:asciiTheme="majorHAnsi" w:hAnsiTheme="majorHAnsi" w:cstheme="majorHAnsi"/>
          <w:color w:val="000000"/>
          <w:kern w:val="0"/>
          <w:sz w:val="20"/>
          <w:szCs w:val="20"/>
        </w:rPr>
        <w:t xml:space="preserve"> čistými plachtami proti prachu či bedněním apod., aby se zabránilo poškození a znečištění.</w:t>
      </w:r>
    </w:p>
    <w:p w14:paraId="781F4B89" w14:textId="77777777" w:rsidR="0038238B" w:rsidRPr="00581DC6" w:rsidRDefault="0038238B" w:rsidP="0038238B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kern w:val="0"/>
          <w:sz w:val="20"/>
          <w:szCs w:val="20"/>
        </w:rPr>
      </w:pPr>
    </w:p>
    <w:p w14:paraId="3C015335" w14:textId="77777777" w:rsidR="0038238B" w:rsidRPr="00581DC6" w:rsidRDefault="0038238B" w:rsidP="00596573">
      <w:pPr>
        <w:widowControl w:val="0"/>
        <w:autoSpaceDE w:val="0"/>
        <w:autoSpaceDN w:val="0"/>
        <w:adjustRightInd w:val="0"/>
        <w:spacing w:after="0" w:line="246" w:lineRule="auto"/>
        <w:rPr>
          <w:rFonts w:asciiTheme="majorHAnsi" w:hAnsiTheme="majorHAnsi" w:cstheme="majorHAnsi"/>
          <w:kern w:val="0"/>
          <w:sz w:val="20"/>
          <w:szCs w:val="20"/>
        </w:rPr>
      </w:pPr>
    </w:p>
    <w:p w14:paraId="3BA0DCEC" w14:textId="77777777" w:rsidR="00596573" w:rsidRPr="00581DC6" w:rsidRDefault="00596573" w:rsidP="00596573">
      <w:pPr>
        <w:widowControl w:val="0"/>
        <w:autoSpaceDE w:val="0"/>
        <w:autoSpaceDN w:val="0"/>
        <w:adjustRightInd w:val="0"/>
        <w:spacing w:after="0" w:line="246" w:lineRule="auto"/>
        <w:ind w:right="233"/>
        <w:jc w:val="both"/>
        <w:rPr>
          <w:rFonts w:asciiTheme="majorHAnsi" w:hAnsiTheme="majorHAnsi" w:cstheme="majorHAnsi"/>
          <w:kern w:val="0"/>
          <w:sz w:val="20"/>
          <w:szCs w:val="20"/>
        </w:rPr>
      </w:pPr>
    </w:p>
    <w:p w14:paraId="5B76677C" w14:textId="77777777" w:rsidR="00596573" w:rsidRPr="00581DC6" w:rsidRDefault="00596573" w:rsidP="00596573">
      <w:pPr>
        <w:spacing w:after="0"/>
        <w:rPr>
          <w:rFonts w:asciiTheme="majorHAnsi" w:hAnsiTheme="majorHAnsi" w:cstheme="majorHAnsi"/>
          <w:sz w:val="20"/>
          <w:szCs w:val="20"/>
        </w:rPr>
      </w:pPr>
    </w:p>
    <w:sectPr w:rsidR="00596573" w:rsidRPr="00581D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5323DA"/>
    <w:multiLevelType w:val="hybridMultilevel"/>
    <w:tmpl w:val="D4C6708A"/>
    <w:lvl w:ilvl="0" w:tplc="844014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E4D7A"/>
    <w:multiLevelType w:val="hybridMultilevel"/>
    <w:tmpl w:val="498AA4B2"/>
    <w:lvl w:ilvl="0" w:tplc="731A1DFA">
      <w:start w:val="2"/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121075">
    <w:abstractNumId w:val="1"/>
  </w:num>
  <w:num w:numId="2" w16cid:durableId="305857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573"/>
    <w:rsid w:val="001725AC"/>
    <w:rsid w:val="002216B2"/>
    <w:rsid w:val="00221700"/>
    <w:rsid w:val="0025340E"/>
    <w:rsid w:val="0030566C"/>
    <w:rsid w:val="0038238B"/>
    <w:rsid w:val="00413228"/>
    <w:rsid w:val="004D3085"/>
    <w:rsid w:val="004D35B3"/>
    <w:rsid w:val="00516A02"/>
    <w:rsid w:val="00516B3E"/>
    <w:rsid w:val="00522205"/>
    <w:rsid w:val="005313CB"/>
    <w:rsid w:val="00581DC6"/>
    <w:rsid w:val="00596573"/>
    <w:rsid w:val="006C668B"/>
    <w:rsid w:val="007B2060"/>
    <w:rsid w:val="0082012B"/>
    <w:rsid w:val="00982206"/>
    <w:rsid w:val="009B3DEF"/>
    <w:rsid w:val="00A4433A"/>
    <w:rsid w:val="00C70B88"/>
    <w:rsid w:val="00D2668D"/>
    <w:rsid w:val="00DB246F"/>
    <w:rsid w:val="00E91C91"/>
    <w:rsid w:val="00F3183E"/>
    <w:rsid w:val="00FF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0418"/>
  <w15:chartTrackingRefBased/>
  <w15:docId w15:val="{156308F9-DAC6-47EB-BE47-E76055035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82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1209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Bartoš</dc:creator>
  <cp:keywords/>
  <dc:description/>
  <cp:lastModifiedBy>David Bartoš</cp:lastModifiedBy>
  <cp:revision>18</cp:revision>
  <cp:lastPrinted>2024-06-28T15:02:00Z</cp:lastPrinted>
  <dcterms:created xsi:type="dcterms:W3CDTF">2024-06-27T10:12:00Z</dcterms:created>
  <dcterms:modified xsi:type="dcterms:W3CDTF">2024-12-04T15:34:00Z</dcterms:modified>
</cp:coreProperties>
</file>